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18" w:rsidRPr="00214218" w:rsidRDefault="00214218" w:rsidP="00214218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 Date: _________________________________ Period: _____</w:t>
      </w:r>
    </w:p>
    <w:p w:rsidR="00214218" w:rsidRDefault="00214218" w:rsidP="0021421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34073" w:rsidRDefault="00214218" w:rsidP="0021421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14218">
        <w:rPr>
          <w:rFonts w:ascii="Arial" w:hAnsi="Arial" w:cs="Arial"/>
          <w:b/>
          <w:sz w:val="20"/>
          <w:szCs w:val="20"/>
          <w:u w:val="single"/>
        </w:rPr>
        <w:t>Bacterial Transformation Lab</w:t>
      </w:r>
    </w:p>
    <w:p w:rsidR="00214218" w:rsidRPr="00214218" w:rsidRDefault="00214218" w:rsidP="0021421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214218" w:rsidRDefault="00DF2710" w:rsidP="0021421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Lab Overall Description: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/>
          <w:bCs/>
          <w:i/>
          <w:sz w:val="20"/>
          <w:szCs w:val="20"/>
        </w:rPr>
        <w:t>Introduction to Transformation -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>Genetic transformation is taking genes from one organism and putting them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another. A gene is a piece of DNA that gives the instructions for making a protein. This protein gives an organism a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certain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trait. A gene is inserted into an organism in order to change the organism’s trait. Genetic transformation is used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many areas of biotechnology. In agriculture, genes coding for traits such as frost, pest, or spoilage resistance can be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inserted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into plants. In medicine, gene therapy treats diseases caused by defective genes by inserting healthy copies of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the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defective gene in a sick person’s cells.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You will transform bacteria with a gene that codes for Green Fluorescent Protein (GFP). The real-life source of this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gene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is a jellyfish. GFP causes certain areas of the jellyfish to glow in the dark. After you transform the bacteria, they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will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express their new jellyfish gene and produce the fluorescent protein. It causes them to glow a brilliant green color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under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ultraviolet light.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You will learn about the process of moving genes from one organism to another with the aid of a plasmid, a small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circular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piece of DNA. Bacteria have one large chromosome and one or more plasmids. Plasmids usually contain genes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for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traits that may help the bacteria survive. In nature, bacteria can transfer plasmids back and forth allowing them to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share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these beneficial genes. This process allows bacteria to adapt to new environments.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Bio-Rad’s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plasmid has three special genes: one for GFP, a gene for antibiotic resistance, and a gene regulation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system</w:t>
      </w:r>
      <w:proofErr w:type="gramEnd"/>
      <w:r w:rsidRPr="00DF2710">
        <w:rPr>
          <w:rFonts w:ascii="Arial" w:hAnsi="Arial" w:cs="Arial"/>
          <w:sz w:val="20"/>
          <w:szCs w:val="20"/>
        </w:rPr>
        <w:t>. This system can be used to control when the bacteria produce fluorescent protein. The gene for GFP can be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switched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on in transformed cells by adding the sugar arabinose to the cells’ food source. Transformed cells will appear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white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on plates not containing arabinose, and fluorescent green when arabinose is included in the nutrient agar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medium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. Also, we can test that cells have been transformed with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DNA by growing them on antibiotic plates.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/>
          <w:bCs/>
          <w:i/>
          <w:sz w:val="20"/>
          <w:szCs w:val="20"/>
        </w:rPr>
        <w:t>The Genes -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>Genetic transformation involves the insertion of some new DNA into the E. coli cells. Bacteria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have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one large chromosome and one or more plasmids. Plasmids usually contain genes for traits that may help the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bacteria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survive. Scientists can use a process called genetic engineering to insert genes coding for new traits into a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plasmid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. In this lab, the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plasmid has the GFP gene that codes for the green fluorescent protein and a gene that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codes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for a protein that gives the bacteria resistance to an antibiotic. The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plasmid can then be used to transform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bacteria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to give them this new trait.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/>
          <w:bCs/>
          <w:i/>
          <w:sz w:val="20"/>
          <w:szCs w:val="20"/>
        </w:rPr>
        <w:t>The Act of Transformation -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>This transformation procedure involves three main steps. These steps are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intended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to insert the plasmid DNA into the E. coli cells and provide an environment for the cells to produce their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newly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acquired genes.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F2710">
        <w:rPr>
          <w:rFonts w:ascii="Arial" w:hAnsi="Arial" w:cs="Arial"/>
          <w:bCs/>
          <w:sz w:val="20"/>
          <w:szCs w:val="20"/>
        </w:rPr>
        <w:t xml:space="preserve">A. To move the </w:t>
      </w:r>
      <w:proofErr w:type="spellStart"/>
      <w:r w:rsidRPr="00DF2710">
        <w:rPr>
          <w:rFonts w:ascii="Arial" w:hAnsi="Arial" w:cs="Arial"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Cs/>
          <w:sz w:val="20"/>
          <w:szCs w:val="20"/>
        </w:rPr>
        <w:t xml:space="preserve"> plasmid DNA through the cell membrane you will: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1.) Use a </w:t>
      </w:r>
      <w:r w:rsidRPr="00DF2710">
        <w:rPr>
          <w:rFonts w:ascii="Arial" w:hAnsi="Arial" w:cs="Arial"/>
          <w:bCs/>
          <w:sz w:val="20"/>
          <w:szCs w:val="20"/>
        </w:rPr>
        <w:t xml:space="preserve">transformation solution </w:t>
      </w:r>
      <w:r w:rsidRPr="00DF2710">
        <w:rPr>
          <w:rFonts w:ascii="Arial" w:hAnsi="Arial" w:cs="Arial"/>
          <w:sz w:val="20"/>
          <w:szCs w:val="20"/>
        </w:rPr>
        <w:t xml:space="preserve">of CaCl2 (calcium chloride) to make cells </w:t>
      </w:r>
      <w:r w:rsidRPr="00DF2710">
        <w:rPr>
          <w:rFonts w:ascii="Arial" w:hAnsi="Arial" w:cs="Arial"/>
          <w:bCs/>
          <w:sz w:val="20"/>
          <w:szCs w:val="20"/>
        </w:rPr>
        <w:t>competent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Cs/>
          <w:sz w:val="20"/>
          <w:szCs w:val="20"/>
        </w:rPr>
        <w:t xml:space="preserve">Competent Cells - </w:t>
      </w:r>
      <w:r w:rsidRPr="00DF2710">
        <w:rPr>
          <w:rFonts w:ascii="Arial" w:hAnsi="Arial" w:cs="Arial"/>
          <w:sz w:val="20"/>
          <w:szCs w:val="20"/>
        </w:rPr>
        <w:t>Bacterial cells must be in a particular state before they can be transformed. This state is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referred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to as </w:t>
      </w:r>
      <w:r w:rsidRPr="00DF2710">
        <w:rPr>
          <w:rFonts w:ascii="Arial" w:hAnsi="Arial" w:cs="Arial"/>
          <w:i/>
          <w:iCs/>
          <w:sz w:val="20"/>
          <w:szCs w:val="20"/>
        </w:rPr>
        <w:t>competency</w:t>
      </w:r>
      <w:r w:rsidRPr="00DF2710">
        <w:rPr>
          <w:rFonts w:ascii="Arial" w:hAnsi="Arial" w:cs="Arial"/>
          <w:sz w:val="20"/>
          <w:szCs w:val="20"/>
        </w:rPr>
        <w:t>. This state can be achieved naturally in some species of bacteria when levels of nutrients and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oxygen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are low.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>, the organism on which most current research is performed, must be artificially induced to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make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it competent. Competent E. coli cells are very fragile and must be treated carefully.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Cs/>
          <w:sz w:val="20"/>
          <w:szCs w:val="20"/>
        </w:rPr>
        <w:t xml:space="preserve">Transformation Solution: Calcium Chloride CaCl2 - </w:t>
      </w:r>
      <w:r w:rsidRPr="00DF2710">
        <w:rPr>
          <w:rFonts w:ascii="Arial" w:hAnsi="Arial" w:cs="Arial"/>
          <w:sz w:val="20"/>
          <w:szCs w:val="20"/>
        </w:rPr>
        <w:t>The bacterial cell membrane is permeable to chloride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ions</w:t>
      </w:r>
      <w:proofErr w:type="gramEnd"/>
      <w:r w:rsidRPr="00DF2710">
        <w:rPr>
          <w:rFonts w:ascii="Arial" w:hAnsi="Arial" w:cs="Arial"/>
          <w:sz w:val="20"/>
          <w:szCs w:val="20"/>
        </w:rPr>
        <w:t>, but is non-permeable to calcium ions. As the chloride ions enter the cell, water molecules accompany the charged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particle</w:t>
      </w:r>
      <w:proofErr w:type="gramEnd"/>
      <w:r w:rsidRPr="00DF2710">
        <w:rPr>
          <w:rFonts w:ascii="Arial" w:hAnsi="Arial" w:cs="Arial"/>
          <w:sz w:val="20"/>
          <w:szCs w:val="20"/>
        </w:rPr>
        <w:t>. This influx of water causes the cells to swell and is necessary for the uptake of DNA. The exact mechanism of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this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uptake is unknown. It is known, however, that the calcium chloride treatment should be followed by heat.</w:t>
      </w:r>
    </w:p>
    <w:p w:rsidR="00DF2710" w:rsidRPr="00DF2710" w:rsidRDefault="00DF2710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2.) Carry out a procedure referred to as </w:t>
      </w:r>
      <w:r w:rsidRPr="00DF2710">
        <w:rPr>
          <w:rFonts w:ascii="Arial" w:hAnsi="Arial" w:cs="Arial"/>
          <w:bCs/>
          <w:sz w:val="20"/>
          <w:szCs w:val="20"/>
        </w:rPr>
        <w:t xml:space="preserve">heat shock </w:t>
      </w:r>
      <w:r w:rsidRPr="00DF2710">
        <w:rPr>
          <w:rFonts w:ascii="Arial" w:hAnsi="Arial" w:cs="Arial"/>
          <w:sz w:val="20"/>
          <w:szCs w:val="20"/>
        </w:rPr>
        <w:t>so bacteria can take in the plasmid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Cs/>
          <w:sz w:val="20"/>
          <w:szCs w:val="20"/>
        </w:rPr>
        <w:t xml:space="preserve">Heat Shock Treatment - </w:t>
      </w:r>
      <w:r w:rsidRPr="00DF2710">
        <w:rPr>
          <w:rFonts w:ascii="Arial" w:hAnsi="Arial" w:cs="Arial"/>
          <w:sz w:val="20"/>
          <w:szCs w:val="20"/>
        </w:rPr>
        <w:t xml:space="preserve">When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are subjected to 42°C heat, a set of genes are expressed which aid the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bacteria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in surviving at that temperature. This set of genes is called the heat shock genes. The heat shock step is</w:t>
      </w:r>
    </w:p>
    <w:p w:rsidR="00214218" w:rsidRPr="00DF2710" w:rsidRDefault="00214218" w:rsidP="002142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necessary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for the uptake of DNA. At temperatures above 42°C, the bacteria's ability to uptake DNA is lowered, and at</w:t>
      </w:r>
    </w:p>
    <w:p w:rsidR="00214218" w:rsidRPr="00DF2710" w:rsidRDefault="00214218" w:rsidP="00214218">
      <w:pPr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extreme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temperatures the bacteria will die.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F2710">
        <w:rPr>
          <w:rFonts w:ascii="Arial" w:hAnsi="Arial" w:cs="Arial"/>
          <w:bCs/>
          <w:sz w:val="20"/>
          <w:szCs w:val="20"/>
        </w:rPr>
        <w:t>B. For transformed cells to grow in the presence of ampicillin you must: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3.) Provide nutrients and a short </w:t>
      </w:r>
      <w:r w:rsidRPr="00DF2710">
        <w:rPr>
          <w:rFonts w:ascii="Arial" w:hAnsi="Arial" w:cs="Arial"/>
          <w:bCs/>
          <w:sz w:val="20"/>
          <w:szCs w:val="20"/>
        </w:rPr>
        <w:t xml:space="preserve">incubation period </w:t>
      </w:r>
      <w:r w:rsidRPr="00DF2710">
        <w:rPr>
          <w:rFonts w:ascii="Arial" w:hAnsi="Arial" w:cs="Arial"/>
          <w:sz w:val="20"/>
          <w:szCs w:val="20"/>
        </w:rPr>
        <w:t>to begin expressing the newly acquired genes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Cs/>
          <w:sz w:val="20"/>
          <w:szCs w:val="20"/>
        </w:rPr>
        <w:t xml:space="preserve">Incubation - </w:t>
      </w:r>
      <w:r w:rsidRPr="00DF2710">
        <w:rPr>
          <w:rFonts w:ascii="Arial" w:hAnsi="Arial" w:cs="Arial"/>
          <w:sz w:val="20"/>
          <w:szCs w:val="20"/>
        </w:rPr>
        <w:t>After the heat shock step, intact plasmid DNA molecules replicate in bacterial host cells. To help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the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bacterial cells recover from the heat shock, the cells are briefly incubated in LB Nutrient Broth, a solution that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lastRenderedPageBreak/>
        <w:t>provides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nutrients for the bacteria. As the cells recover, plasmid genes are expressed, including those that allow the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replication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of plasmids which will end up in new, dividing bacterial cells.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14825" cy="22504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25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/>
          <w:bCs/>
          <w:i/>
          <w:sz w:val="20"/>
          <w:szCs w:val="20"/>
        </w:rPr>
        <w:t>Genetic Regulation -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>Our bodies contain thousands of different proteins which perform many different jobs.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Digestive enzymes are proteins; some of the hormone signals that run through our bodies and the antibodies protecting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us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from disease are proteins. The information for assembling a protein is carried in our DNA. The section of DNA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which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contains the code for making a protein is called a gene. There are over 30,000–100,000 genes in the human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genome</w:t>
      </w:r>
      <w:proofErr w:type="gramEnd"/>
      <w:r w:rsidRPr="00DF2710">
        <w:rPr>
          <w:rFonts w:ascii="Arial" w:hAnsi="Arial" w:cs="Arial"/>
          <w:sz w:val="20"/>
          <w:szCs w:val="20"/>
        </w:rPr>
        <w:t>. Each gene codes for a unique protein: one gene, one protein. The gene that codes for a digestive enzyme in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your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mouth is different from one that codes for an antibody or the pigment that colors your eyes.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Organisms regulate expression of their genes and ultimately the amounts and kinds of proteins present within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their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cells for many reasons, including developmental changes, cellular specialization, and adaptation to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environment</w:t>
      </w:r>
      <w:proofErr w:type="gramEnd"/>
      <w:r w:rsidRPr="00DF2710">
        <w:rPr>
          <w:rFonts w:ascii="Arial" w:hAnsi="Arial" w:cs="Arial"/>
          <w:sz w:val="20"/>
          <w:szCs w:val="20"/>
        </w:rPr>
        <w:t>. Gene regulation not only allows for adaptation to differing conditions, but also prevents wasteful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overproduction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of unneeded proteins which would put the organism at a competitive disadvantage. The genes involved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the transport and breakdown (catabolism) of food are good examples of highly regulated genes. For example,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sugar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arabinose is both a source of energy and a source of carbon. </w:t>
      </w:r>
      <w:r w:rsidRPr="00DF2710">
        <w:rPr>
          <w:rFonts w:ascii="Arial" w:hAnsi="Arial" w:cs="Arial"/>
          <w:i/>
          <w:iCs/>
          <w:sz w:val="20"/>
          <w:szCs w:val="20"/>
        </w:rPr>
        <w:t xml:space="preserve">E. coli </w:t>
      </w:r>
      <w:r w:rsidRPr="00DF2710">
        <w:rPr>
          <w:rFonts w:ascii="Arial" w:hAnsi="Arial" w:cs="Arial"/>
          <w:sz w:val="20"/>
          <w:szCs w:val="20"/>
        </w:rPr>
        <w:t>bacteria produce three enzymes (proteins)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needed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to digest arabinose as a food source. The genes which code for these enzymes are not expressed when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arabinose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is absent, but they are expressed when arabinose is present in their environment. How is this so?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Regulation of the expression of proteins often occurs at the level of transcription from DNA into RNA. This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regulation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takes place at a very specific location on the DNA template, called a promoter, where RNA polymerase sits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down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on the DNA and begins transcription of the gene. In bacteria, groups of related genes are often clustered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together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and transcribed into RNA from one promoter. These clusters of genes controlled by a single promoter are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called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operons. The three genes </w:t>
      </w:r>
      <w:r w:rsidRPr="00DF2710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araB</w:t>
      </w:r>
      <w:proofErr w:type="spellEnd"/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DF2710">
        <w:rPr>
          <w:rFonts w:ascii="Arial" w:hAnsi="Arial" w:cs="Arial"/>
          <w:i/>
          <w:iCs/>
          <w:sz w:val="20"/>
          <w:szCs w:val="20"/>
        </w:rPr>
        <w:t>araA</w:t>
      </w:r>
      <w:proofErr w:type="spellEnd"/>
      <w:r w:rsidRPr="00DF2710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 xml:space="preserve">and </w:t>
      </w:r>
      <w:proofErr w:type="spellStart"/>
      <w:r w:rsidRPr="00DF2710">
        <w:rPr>
          <w:rFonts w:ascii="Arial" w:hAnsi="Arial" w:cs="Arial"/>
          <w:i/>
          <w:iCs/>
          <w:sz w:val="20"/>
          <w:szCs w:val="20"/>
        </w:rPr>
        <w:t>araD</w:t>
      </w:r>
      <w:proofErr w:type="spellEnd"/>
      <w:r w:rsidRPr="00DF271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DF2710">
        <w:rPr>
          <w:rFonts w:ascii="Arial" w:hAnsi="Arial" w:cs="Arial"/>
          <w:sz w:val="20"/>
          <w:szCs w:val="20"/>
        </w:rPr>
        <w:t>that code for three digestive enzymes involved in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breakdown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of arabinose are clustered together in what is known as the arabinose operon. When arabinose is present in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the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environment, bacteria take it up. Once inside, the arabinose interacts directly with arabinose operon and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interaction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causes the transcription of the three digestive enzyme genes. When the three enzymes are produced, they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break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down arabinose, and eventually the arabinose runs out. In the absence of arabinose the transcription is shut off.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The DNA code of the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plasmid has been engineered to incorporate aspects of the arabinose operon.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genes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which code for </w:t>
      </w:r>
      <w:proofErr w:type="spellStart"/>
      <w:r w:rsidRPr="00DF2710">
        <w:rPr>
          <w:rFonts w:ascii="Arial" w:hAnsi="Arial" w:cs="Arial"/>
          <w:sz w:val="20"/>
          <w:szCs w:val="20"/>
        </w:rPr>
        <w:t>break down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of arabinose, </w:t>
      </w:r>
      <w:proofErr w:type="spellStart"/>
      <w:r w:rsidRPr="00DF2710">
        <w:rPr>
          <w:rFonts w:ascii="Arial" w:hAnsi="Arial" w:cs="Arial"/>
          <w:i/>
          <w:iCs/>
          <w:sz w:val="20"/>
          <w:szCs w:val="20"/>
        </w:rPr>
        <w:t>araB</w:t>
      </w:r>
      <w:proofErr w:type="spellEnd"/>
      <w:r w:rsidRPr="00DF2710">
        <w:rPr>
          <w:rFonts w:ascii="Arial" w:hAnsi="Arial" w:cs="Arial"/>
          <w:i/>
          <w:iCs/>
          <w:sz w:val="20"/>
          <w:szCs w:val="20"/>
        </w:rPr>
        <w:t xml:space="preserve">, A </w:t>
      </w:r>
      <w:r w:rsidRPr="00DF2710">
        <w:rPr>
          <w:rFonts w:ascii="Arial" w:hAnsi="Arial" w:cs="Arial"/>
          <w:sz w:val="20"/>
          <w:szCs w:val="20"/>
        </w:rPr>
        <w:t xml:space="preserve">and </w:t>
      </w:r>
      <w:r w:rsidRPr="00DF2710">
        <w:rPr>
          <w:rFonts w:ascii="Arial" w:hAnsi="Arial" w:cs="Arial"/>
          <w:i/>
          <w:iCs/>
          <w:sz w:val="20"/>
          <w:szCs w:val="20"/>
        </w:rPr>
        <w:t xml:space="preserve">D, </w:t>
      </w:r>
      <w:r w:rsidRPr="00DF2710">
        <w:rPr>
          <w:rFonts w:ascii="Arial" w:hAnsi="Arial" w:cs="Arial"/>
          <w:sz w:val="20"/>
          <w:szCs w:val="20"/>
        </w:rPr>
        <w:t>have been replaced by the single gene which codes for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GFP.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Therefore, in the presence of arabinose, GFP is produced. Cells </w:t>
      </w:r>
      <w:proofErr w:type="gramStart"/>
      <w:r w:rsidRPr="00DF2710">
        <w:rPr>
          <w:rFonts w:ascii="Arial" w:hAnsi="Arial" w:cs="Arial"/>
          <w:sz w:val="20"/>
          <w:szCs w:val="20"/>
        </w:rPr>
        <w:t>fluoresce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brilliant green as they produce more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and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more GFP. In the absence of arabinose, GFP gene is not transcribed. When GFP is not made, bacteria colonies will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appear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to have a wild-type (natural) phenotype—of white colonies with no fluorescence.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/>
          <w:bCs/>
          <w:i/>
          <w:sz w:val="20"/>
          <w:szCs w:val="20"/>
        </w:rPr>
        <w:t>Genetic Selection -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>Not all cells will have the plasmid and not all newly produced plasmids will end up in new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bacteria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cells. So, it is necessary to select for bacterial cells which contain the plasmid. This is commonly performed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with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antibiotic selection. Some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strains cannot grow in the presence of common antibiotics like ampicillin.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Plasmids used for the cloning and manipulation of DNA have been engineered to contain the genes for antibiotic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resistance</w:t>
      </w:r>
      <w:proofErr w:type="gramEnd"/>
      <w:r w:rsidRPr="00DF2710">
        <w:rPr>
          <w:rFonts w:ascii="Arial" w:hAnsi="Arial" w:cs="Arial"/>
          <w:sz w:val="20"/>
          <w:szCs w:val="20"/>
        </w:rPr>
        <w:t>. Thus, if the bacterial transformation is plated onto media containing ampicillin, only bacteria which have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plasmid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DNA will have the ability to metabolize ampicillin and form colonies. In this way, bacterial cells containing</w:t>
      </w:r>
    </w:p>
    <w:p w:rsidR="00214218" w:rsidRDefault="00DF2710" w:rsidP="00DF2710">
      <w:pPr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plasmid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DNA are selected.</w:t>
      </w: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Procedure: 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1. </w:t>
      </w:r>
      <w:proofErr w:type="gramStart"/>
      <w:r w:rsidRPr="00DF2710">
        <w:rPr>
          <w:rFonts w:ascii="Arial" w:hAnsi="Arial" w:cs="Arial"/>
          <w:sz w:val="20"/>
          <w:szCs w:val="20"/>
        </w:rPr>
        <w:t>At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your group’s lab station, check to make sure you have the following materials:</w:t>
      </w:r>
    </w:p>
    <w:p w:rsidR="00DF2710" w:rsidRPr="00DF2710" w:rsidRDefault="00DF2710" w:rsidP="00DF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Test tube labeled, </w:t>
      </w:r>
      <w:r w:rsidRPr="00DF2710">
        <w:rPr>
          <w:rFonts w:ascii="Arial" w:hAnsi="Arial" w:cs="Arial"/>
          <w:b/>
          <w:bCs/>
          <w:sz w:val="20"/>
          <w:szCs w:val="20"/>
        </w:rPr>
        <w:t>+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, containing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250 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μl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 xml:space="preserve">of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transformation solution </w:t>
      </w:r>
      <w:r w:rsidRPr="00DF2710">
        <w:rPr>
          <w:rFonts w:ascii="Arial" w:hAnsi="Arial" w:cs="Arial"/>
          <w:sz w:val="20"/>
          <w:szCs w:val="20"/>
        </w:rPr>
        <w:t>(CaC12)</w:t>
      </w:r>
    </w:p>
    <w:p w:rsidR="00DF2710" w:rsidRPr="00DF2710" w:rsidRDefault="00DF2710" w:rsidP="00DF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Test tube labeled, </w:t>
      </w:r>
      <w:r w:rsidRPr="00DF2710">
        <w:rPr>
          <w:rFonts w:ascii="Arial" w:hAnsi="Arial" w:cs="Arial"/>
          <w:b/>
          <w:bCs/>
          <w:sz w:val="20"/>
          <w:szCs w:val="20"/>
        </w:rPr>
        <w:t>-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, containing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250 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μl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 xml:space="preserve">of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transformation solution </w:t>
      </w:r>
      <w:r w:rsidRPr="00DF2710">
        <w:rPr>
          <w:rFonts w:ascii="Arial" w:hAnsi="Arial" w:cs="Arial"/>
          <w:sz w:val="20"/>
          <w:szCs w:val="20"/>
        </w:rPr>
        <w:t>(CaC12)</w:t>
      </w:r>
    </w:p>
    <w:p w:rsidR="00DF2710" w:rsidRPr="00DF2710" w:rsidRDefault="00DF2710" w:rsidP="00DF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Test tube labeled,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LB, </w:t>
      </w:r>
      <w:r w:rsidRPr="00DF2710">
        <w:rPr>
          <w:rFonts w:ascii="Arial" w:hAnsi="Arial" w:cs="Arial"/>
          <w:sz w:val="20"/>
          <w:szCs w:val="20"/>
        </w:rPr>
        <w:t xml:space="preserve">containing 1ml of </w:t>
      </w:r>
      <w:r w:rsidRPr="00DF2710">
        <w:rPr>
          <w:rFonts w:ascii="Arial" w:hAnsi="Arial" w:cs="Arial"/>
          <w:b/>
          <w:bCs/>
          <w:sz w:val="20"/>
          <w:szCs w:val="20"/>
        </w:rPr>
        <w:t>LB Nutrient Broth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*The cap of each tube should have your group’s number written on it.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*The tubes should be in a foam rack on ice.</w:t>
      </w:r>
    </w:p>
    <w:p w:rsidR="00DF2710" w:rsidRPr="00DF2710" w:rsidRDefault="00DF2710" w:rsidP="00DF27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One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starter plate (with colonies of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growing on it)</w:t>
      </w:r>
    </w:p>
    <w:p w:rsidR="00DF2710" w:rsidRPr="00DF2710" w:rsidRDefault="00DF2710" w:rsidP="00DF27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4 genetic selection plates (1 LB, 2 LB/Amp, 1 LB/Amp/</w:t>
      </w:r>
      <w:proofErr w:type="spellStart"/>
      <w:r w:rsidRPr="00DF2710">
        <w:rPr>
          <w:rFonts w:ascii="Arial" w:hAnsi="Arial" w:cs="Arial"/>
          <w:sz w:val="20"/>
          <w:szCs w:val="20"/>
        </w:rPr>
        <w:t>Ara</w:t>
      </w:r>
      <w:proofErr w:type="spellEnd"/>
      <w:r w:rsidRPr="00DF2710">
        <w:rPr>
          <w:rFonts w:ascii="Arial" w:hAnsi="Arial" w:cs="Arial"/>
          <w:sz w:val="20"/>
          <w:szCs w:val="20"/>
        </w:rPr>
        <w:t>)</w:t>
      </w:r>
    </w:p>
    <w:p w:rsidR="00DF2710" w:rsidRPr="00DF2710" w:rsidRDefault="00DF2710" w:rsidP="00DF27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1 packet of sterile loops</w:t>
      </w:r>
    </w:p>
    <w:p w:rsidR="00DF2710" w:rsidRDefault="00DF2710" w:rsidP="00DF27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6 sterile pipets in individual packages</w:t>
      </w:r>
    </w:p>
    <w:p w:rsidR="00DF2710" w:rsidRPr="00DF2710" w:rsidRDefault="00DF2710" w:rsidP="00DF271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DF2710">
        <w:rPr>
          <w:rFonts w:ascii="Arial" w:hAnsi="Arial" w:cs="Arial"/>
          <w:i/>
          <w:iCs/>
          <w:sz w:val="20"/>
          <w:szCs w:val="20"/>
        </w:rPr>
        <w:t>In order to minimize contamination from exposure to the air, ensure all tubes and plates are closed when not in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use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>. When tubes and plates are in use, make sure they are only open for a short time. For plates, only lift the lids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enough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to insert loops or pipets. Do not completely remove lids and place on the counter-top. This will expose the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entire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plate to possible contamination.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2. Use a sterile loop to pick up a single colony of bacteria from your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starter plate.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DF2710">
        <w:rPr>
          <w:rFonts w:ascii="Arial" w:hAnsi="Arial" w:cs="Arial"/>
          <w:i/>
          <w:iCs/>
          <w:sz w:val="20"/>
          <w:szCs w:val="20"/>
        </w:rPr>
        <w:t>In order to avoid contamination, only remove the loop from the package right before you use it and do not touch the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loop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to any other surfaces besides the starter plate.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3. Pick up the </w:t>
      </w:r>
      <w:r w:rsidRPr="00DF2710">
        <w:rPr>
          <w:rFonts w:ascii="Arial" w:hAnsi="Arial" w:cs="Arial"/>
          <w:b/>
          <w:bCs/>
          <w:sz w:val="20"/>
          <w:szCs w:val="20"/>
        </w:rPr>
        <w:t>+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 </w:t>
      </w:r>
      <w:r w:rsidRPr="00DF2710">
        <w:rPr>
          <w:rFonts w:ascii="Arial" w:hAnsi="Arial" w:cs="Arial"/>
          <w:sz w:val="20"/>
          <w:szCs w:val="20"/>
        </w:rPr>
        <w:t>and place the loop into the transformation solution at the bottom of the tube. Spin the loop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between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your index finger and thumb until the entire colony is dispersed in the transformation solution (with no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floating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chunks). Place the tube back in the tube rack in the ice.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4. Using a </w:t>
      </w:r>
      <w:r w:rsidRPr="00DF2710">
        <w:rPr>
          <w:rFonts w:ascii="Arial" w:hAnsi="Arial" w:cs="Arial"/>
          <w:b/>
          <w:bCs/>
          <w:sz w:val="20"/>
          <w:szCs w:val="20"/>
        </w:rPr>
        <w:t>new sterile loop</w:t>
      </w:r>
      <w:r w:rsidRPr="00DF2710">
        <w:rPr>
          <w:rFonts w:ascii="Arial" w:hAnsi="Arial" w:cs="Arial"/>
          <w:sz w:val="20"/>
          <w:szCs w:val="20"/>
        </w:rPr>
        <w:t xml:space="preserve">, repeat steps 2 and 3 for the </w:t>
      </w:r>
      <w:r w:rsidRPr="00DF2710">
        <w:rPr>
          <w:rFonts w:ascii="Arial" w:hAnsi="Arial" w:cs="Arial"/>
          <w:b/>
          <w:bCs/>
          <w:sz w:val="20"/>
          <w:szCs w:val="20"/>
        </w:rPr>
        <w:t>-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</w:t>
      </w:r>
      <w:r w:rsidRPr="00DF2710">
        <w:rPr>
          <w:rFonts w:ascii="Arial" w:hAnsi="Arial" w:cs="Arial"/>
          <w:sz w:val="20"/>
          <w:szCs w:val="20"/>
        </w:rPr>
        <w:t>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5. Take your </w:t>
      </w:r>
      <w:r w:rsidRPr="00DF2710">
        <w:rPr>
          <w:rFonts w:ascii="Arial" w:hAnsi="Arial" w:cs="Arial"/>
          <w:b/>
          <w:bCs/>
          <w:sz w:val="20"/>
          <w:szCs w:val="20"/>
        </w:rPr>
        <w:t>+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 </w:t>
      </w:r>
      <w:r w:rsidRPr="00DF2710">
        <w:rPr>
          <w:rFonts w:ascii="Arial" w:hAnsi="Arial" w:cs="Arial"/>
          <w:sz w:val="20"/>
          <w:szCs w:val="20"/>
        </w:rPr>
        <w:t xml:space="preserve">to your instructor to receive the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plasmid. Immerse a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new sterile loop </w:t>
      </w:r>
      <w:r w:rsidRPr="00DF2710">
        <w:rPr>
          <w:rFonts w:ascii="Arial" w:hAnsi="Arial" w:cs="Arial"/>
          <w:sz w:val="20"/>
          <w:szCs w:val="20"/>
        </w:rPr>
        <w:t xml:space="preserve">into the </w:t>
      </w:r>
      <w:r w:rsidRPr="00DF2710">
        <w:rPr>
          <w:rFonts w:ascii="Arial" w:hAnsi="Arial" w:cs="Arial"/>
          <w:b/>
          <w:bCs/>
          <w:sz w:val="20"/>
          <w:szCs w:val="20"/>
        </w:rPr>
        <w:t>plasmid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b/>
          <w:bCs/>
          <w:sz w:val="20"/>
          <w:szCs w:val="20"/>
        </w:rPr>
        <w:t>DNA stock tube</w:t>
      </w:r>
      <w:r w:rsidRPr="00DF2710">
        <w:rPr>
          <w:rFonts w:ascii="Arial" w:hAnsi="Arial" w:cs="Arial"/>
          <w:sz w:val="20"/>
          <w:szCs w:val="20"/>
        </w:rPr>
        <w:t>.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Withdraw a </w:t>
      </w:r>
      <w:proofErr w:type="spellStart"/>
      <w:r w:rsidRPr="00DF2710">
        <w:rPr>
          <w:rFonts w:ascii="Arial" w:hAnsi="Arial" w:cs="Arial"/>
          <w:sz w:val="20"/>
          <w:szCs w:val="20"/>
        </w:rPr>
        <w:t>loopful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. </w:t>
      </w:r>
      <w:r w:rsidRPr="00DF2710">
        <w:rPr>
          <w:rFonts w:ascii="Arial" w:hAnsi="Arial" w:cs="Arial"/>
          <w:i/>
          <w:iCs/>
          <w:sz w:val="20"/>
          <w:szCs w:val="20"/>
        </w:rPr>
        <w:t xml:space="preserve">The loop should have a film on it, as if you were blowing bubbles. </w:t>
      </w:r>
      <w:r w:rsidRPr="00DF2710">
        <w:rPr>
          <w:rFonts w:ascii="Arial" w:hAnsi="Arial" w:cs="Arial"/>
          <w:sz w:val="20"/>
          <w:szCs w:val="20"/>
        </w:rPr>
        <w:t>Mix the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proofErr w:type="gramStart"/>
      <w:r w:rsidRPr="00DF2710">
        <w:rPr>
          <w:rFonts w:ascii="Arial" w:hAnsi="Arial" w:cs="Arial"/>
          <w:sz w:val="20"/>
          <w:szCs w:val="20"/>
        </w:rPr>
        <w:t>loopful</w:t>
      </w:r>
      <w:proofErr w:type="spellEnd"/>
      <w:proofErr w:type="gramEnd"/>
      <w:r w:rsidRPr="00DF2710">
        <w:rPr>
          <w:rFonts w:ascii="Arial" w:hAnsi="Arial" w:cs="Arial"/>
          <w:sz w:val="20"/>
          <w:szCs w:val="20"/>
        </w:rPr>
        <w:t xml:space="preserve"> into the cell suspension of the </w:t>
      </w:r>
      <w:r w:rsidRPr="00DF2710">
        <w:rPr>
          <w:rFonts w:ascii="Arial" w:hAnsi="Arial" w:cs="Arial"/>
          <w:b/>
          <w:bCs/>
          <w:sz w:val="20"/>
          <w:szCs w:val="20"/>
        </w:rPr>
        <w:t>+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</w:t>
      </w:r>
      <w:r w:rsidRPr="00DF2710">
        <w:rPr>
          <w:rFonts w:ascii="Arial" w:hAnsi="Arial" w:cs="Arial"/>
          <w:sz w:val="20"/>
          <w:szCs w:val="20"/>
        </w:rPr>
        <w:t xml:space="preserve">. Close the tube and return it to the rack on ice. Close the </w:t>
      </w:r>
      <w:r w:rsidRPr="00DF2710">
        <w:rPr>
          <w:rFonts w:ascii="Arial" w:hAnsi="Arial" w:cs="Arial"/>
          <w:b/>
          <w:bCs/>
          <w:sz w:val="20"/>
          <w:szCs w:val="20"/>
        </w:rPr>
        <w:t>-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tube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. </w:t>
      </w:r>
      <w:r w:rsidRPr="00DF2710">
        <w:rPr>
          <w:rFonts w:ascii="Arial" w:hAnsi="Arial" w:cs="Arial"/>
          <w:b/>
          <w:bCs/>
          <w:sz w:val="20"/>
          <w:szCs w:val="20"/>
        </w:rPr>
        <w:t>Do not add plasmid DNA to the -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6. Incubate the tubes on ice for 10 minutes. Push the tubes all the way down in the rack so the bottoms of the tubes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make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contact with the ice.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7. While the tubes are sitting on ice, label your four agar plates </w:t>
      </w:r>
      <w:r w:rsidRPr="00DF2710">
        <w:rPr>
          <w:rFonts w:ascii="Arial" w:hAnsi="Arial" w:cs="Arial"/>
          <w:b/>
          <w:bCs/>
          <w:sz w:val="20"/>
          <w:szCs w:val="20"/>
        </w:rPr>
        <w:t>on the bottom</w:t>
      </w:r>
      <w:r w:rsidRPr="00DF2710">
        <w:rPr>
          <w:rFonts w:ascii="Arial" w:hAnsi="Arial" w:cs="Arial"/>
          <w:sz w:val="20"/>
          <w:szCs w:val="20"/>
        </w:rPr>
        <w:t xml:space="preserve">. Follow the picture below. </w:t>
      </w:r>
      <w:r w:rsidRPr="00DF2710">
        <w:rPr>
          <w:rFonts w:ascii="Arial" w:hAnsi="Arial" w:cs="Arial"/>
          <w:i/>
          <w:iCs/>
          <w:sz w:val="20"/>
          <w:szCs w:val="20"/>
        </w:rPr>
        <w:t>Label your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tubes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as close to the edge as possible so that you can view your results.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>
            <wp:extent cx="4638675" cy="790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8.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Heat shock. </w:t>
      </w:r>
      <w:r w:rsidRPr="00DF2710">
        <w:rPr>
          <w:rFonts w:ascii="Arial" w:hAnsi="Arial" w:cs="Arial"/>
          <w:sz w:val="20"/>
          <w:szCs w:val="20"/>
        </w:rPr>
        <w:t xml:space="preserve">Using the foam rack as a holder, transfer both the (+)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and (-) </w:t>
      </w:r>
      <w:proofErr w:type="spellStart"/>
      <w:r w:rsidRPr="00DF2710">
        <w:rPr>
          <w:rFonts w:ascii="Arial" w:hAnsi="Arial" w:cs="Arial"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tubes into the water bath, set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at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42 °C, </w:t>
      </w:r>
      <w:r w:rsidRPr="00DF2710">
        <w:rPr>
          <w:rFonts w:ascii="Arial" w:hAnsi="Arial" w:cs="Arial"/>
          <w:b/>
          <w:bCs/>
          <w:sz w:val="20"/>
          <w:szCs w:val="20"/>
        </w:rPr>
        <w:t>for exactly 50 seconds</w:t>
      </w:r>
      <w:r w:rsidRPr="00DF2710">
        <w:rPr>
          <w:rFonts w:ascii="Arial" w:hAnsi="Arial" w:cs="Arial"/>
          <w:sz w:val="20"/>
          <w:szCs w:val="20"/>
        </w:rPr>
        <w:t>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9. When the 50 seconds are done, incubate tubes on ice for </w:t>
      </w:r>
      <w:r w:rsidRPr="00DF2710">
        <w:rPr>
          <w:rFonts w:ascii="Arial" w:hAnsi="Arial" w:cs="Arial"/>
          <w:b/>
          <w:bCs/>
          <w:sz w:val="20"/>
          <w:szCs w:val="20"/>
        </w:rPr>
        <w:t>2 minutes</w:t>
      </w:r>
      <w:r w:rsidRPr="00DF2710">
        <w:rPr>
          <w:rFonts w:ascii="Arial" w:hAnsi="Arial" w:cs="Arial"/>
          <w:sz w:val="20"/>
          <w:szCs w:val="20"/>
        </w:rPr>
        <w:t>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10. Place the foam tube rack on the bench top. Open a new sterile pipet and add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250 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μl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of LB nutrient broth </w:t>
      </w:r>
      <w:r w:rsidRPr="00DF2710">
        <w:rPr>
          <w:rFonts w:ascii="Arial" w:hAnsi="Arial" w:cs="Arial"/>
          <w:sz w:val="20"/>
          <w:szCs w:val="20"/>
        </w:rPr>
        <w:t>to the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b/>
          <w:bCs/>
          <w:sz w:val="20"/>
          <w:szCs w:val="20"/>
        </w:rPr>
        <w:t>+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</w:t>
      </w:r>
      <w:r w:rsidRPr="00DF2710">
        <w:rPr>
          <w:rFonts w:ascii="Arial" w:hAnsi="Arial" w:cs="Arial"/>
          <w:sz w:val="20"/>
          <w:szCs w:val="20"/>
        </w:rPr>
        <w:t>.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</w:t>
      </w:r>
      <w:r w:rsidRPr="00DF2710">
        <w:rPr>
          <w:rFonts w:ascii="Arial" w:hAnsi="Arial" w:cs="Arial"/>
          <w:b/>
          <w:bCs/>
          <w:i/>
          <w:iCs/>
          <w:sz w:val="20"/>
          <w:szCs w:val="20"/>
        </w:rPr>
        <w:t xml:space="preserve">250 </w:t>
      </w:r>
      <w:proofErr w:type="spellStart"/>
      <w:r w:rsidRPr="00DF2710">
        <w:rPr>
          <w:rFonts w:ascii="Arial" w:hAnsi="Arial" w:cs="Arial"/>
          <w:b/>
          <w:bCs/>
          <w:i/>
          <w:iCs/>
          <w:sz w:val="20"/>
          <w:szCs w:val="20"/>
        </w:rPr>
        <w:t>μl</w:t>
      </w:r>
      <w:proofErr w:type="spellEnd"/>
      <w:r w:rsidRPr="00DF2710">
        <w:rPr>
          <w:rFonts w:ascii="Arial" w:hAnsi="Arial" w:cs="Arial"/>
          <w:b/>
          <w:bCs/>
          <w:i/>
          <w:iCs/>
          <w:sz w:val="20"/>
          <w:szCs w:val="20"/>
        </w:rPr>
        <w:t xml:space="preserve"> is the 3rd section up on the pipet.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DF2710">
        <w:rPr>
          <w:rFonts w:ascii="Arial" w:hAnsi="Arial" w:cs="Arial"/>
          <w:i/>
          <w:iCs/>
          <w:sz w:val="20"/>
          <w:szCs w:val="20"/>
        </w:rPr>
        <w:t>In order to avoid contamination, open the pipet package from the top (near the bulb) and do not touch the pipet tip to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any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other surfaces.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11. Repeat step 14 with a new sterile pipet for the </w:t>
      </w:r>
      <w:r w:rsidRPr="00DF2710">
        <w:rPr>
          <w:rFonts w:ascii="Arial" w:hAnsi="Arial" w:cs="Arial"/>
          <w:b/>
          <w:bCs/>
          <w:sz w:val="20"/>
          <w:szCs w:val="20"/>
        </w:rPr>
        <w:t>-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pGLO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tube</w:t>
      </w:r>
      <w:r w:rsidRPr="00DF2710">
        <w:rPr>
          <w:rFonts w:ascii="Arial" w:hAnsi="Arial" w:cs="Arial"/>
          <w:sz w:val="20"/>
          <w:szCs w:val="20"/>
        </w:rPr>
        <w:t>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12. Incubate the tubes for 10 minutes at room temperature.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lastRenderedPageBreak/>
        <w:t>13. After the 10 minutes incubation, tap the closed tubes with your finger to mix.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14. Using a new sterile pipet for each tube, 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pipet 100 </w:t>
      </w:r>
      <w:proofErr w:type="spellStart"/>
      <w:r w:rsidRPr="00DF2710">
        <w:rPr>
          <w:rFonts w:ascii="Arial" w:hAnsi="Arial" w:cs="Arial"/>
          <w:b/>
          <w:bCs/>
          <w:sz w:val="20"/>
          <w:szCs w:val="20"/>
        </w:rPr>
        <w:t>μl</w:t>
      </w:r>
      <w:proofErr w:type="spellEnd"/>
      <w:r w:rsidRPr="00DF2710">
        <w:rPr>
          <w:rFonts w:ascii="Arial" w:hAnsi="Arial" w:cs="Arial"/>
          <w:b/>
          <w:bCs/>
          <w:sz w:val="20"/>
          <w:szCs w:val="20"/>
        </w:rPr>
        <w:t xml:space="preserve"> of the transformation and control </w:t>
      </w:r>
      <w:r w:rsidRPr="00DF2710">
        <w:rPr>
          <w:rFonts w:ascii="Arial" w:hAnsi="Arial" w:cs="Arial"/>
          <w:sz w:val="20"/>
          <w:szCs w:val="20"/>
        </w:rPr>
        <w:t xml:space="preserve">onto the correct plates. </w:t>
      </w:r>
      <w:r w:rsidRPr="00DF2710">
        <w:rPr>
          <w:rFonts w:ascii="Arial" w:hAnsi="Arial" w:cs="Arial"/>
          <w:b/>
          <w:bCs/>
          <w:i/>
          <w:iCs/>
          <w:sz w:val="20"/>
          <w:szCs w:val="20"/>
        </w:rPr>
        <w:t>100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spellStart"/>
      <w:proofErr w:type="gramStart"/>
      <w:r w:rsidRPr="00DF2710">
        <w:rPr>
          <w:rFonts w:ascii="Arial" w:hAnsi="Arial" w:cs="Arial"/>
          <w:b/>
          <w:bCs/>
          <w:i/>
          <w:iCs/>
          <w:sz w:val="20"/>
          <w:szCs w:val="20"/>
        </w:rPr>
        <w:t>μl</w:t>
      </w:r>
      <w:proofErr w:type="spellEnd"/>
      <w:proofErr w:type="gramEnd"/>
      <w:r w:rsidRPr="00DF2710">
        <w:rPr>
          <w:rFonts w:ascii="Arial" w:hAnsi="Arial" w:cs="Arial"/>
          <w:b/>
          <w:bCs/>
          <w:i/>
          <w:iCs/>
          <w:sz w:val="20"/>
          <w:szCs w:val="20"/>
        </w:rPr>
        <w:t xml:space="preserve"> is the second section up on the pipet. </w:t>
      </w:r>
      <w:r w:rsidRPr="00DF2710">
        <w:rPr>
          <w:rFonts w:ascii="Arial" w:hAnsi="Arial" w:cs="Arial"/>
          <w:i/>
          <w:iCs/>
          <w:sz w:val="20"/>
          <w:szCs w:val="20"/>
        </w:rPr>
        <w:t>Make sure to pipet the suspensions onto the agar surface of the plates, NOT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onto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the lids of the plates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>
            <wp:extent cx="2357370" cy="876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37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>
            <wp:extent cx="3514725" cy="13948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86" cy="139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iCs/>
          <w:sz w:val="20"/>
          <w:szCs w:val="20"/>
        </w:rPr>
        <w:t>15</w:t>
      </w:r>
      <w:r w:rsidRPr="00DF2710">
        <w:rPr>
          <w:rFonts w:ascii="Arial" w:hAnsi="Arial" w:cs="Arial"/>
          <w:sz w:val="20"/>
          <w:szCs w:val="20"/>
        </w:rPr>
        <w:t>. Use a new sterile loop for each plate. Spread the suspensions evenly around the surface of the agar by skimming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the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flat surface of the loop back and forth across the surface. </w:t>
      </w:r>
      <w:r w:rsidRPr="00DF2710">
        <w:rPr>
          <w:rFonts w:ascii="Arial" w:hAnsi="Arial" w:cs="Arial"/>
          <w:i/>
          <w:iCs/>
          <w:sz w:val="20"/>
          <w:szCs w:val="20"/>
        </w:rPr>
        <w:t>DO NOT dig the loops into the surface of the agar and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DF2710">
        <w:rPr>
          <w:rFonts w:ascii="Arial" w:hAnsi="Arial" w:cs="Arial"/>
          <w:i/>
          <w:iCs/>
          <w:sz w:val="20"/>
          <w:szCs w:val="20"/>
        </w:rPr>
        <w:t>create</w:t>
      </w:r>
      <w:proofErr w:type="gramEnd"/>
      <w:r w:rsidRPr="00DF2710">
        <w:rPr>
          <w:rFonts w:ascii="Arial" w:hAnsi="Arial" w:cs="Arial"/>
          <w:i/>
          <w:iCs/>
          <w:sz w:val="20"/>
          <w:szCs w:val="20"/>
        </w:rPr>
        <w:t xml:space="preserve"> marks on the surface.</w:t>
      </w:r>
    </w:p>
    <w:p w:rsid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>
            <wp:extent cx="3724275" cy="10382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16. Stack up your plates and tape them together. Put your group number and class period on the bottom of the stack</w:t>
      </w:r>
    </w:p>
    <w:p w:rsidR="00DF2710" w:rsidRPr="00DF2710" w:rsidRDefault="00DF2710" w:rsidP="00DF2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and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place the stack upside down in the 37°C incubator until the next day. Discard all tubes in your waste beaker.</w:t>
      </w:r>
    </w:p>
    <w:p w:rsidR="00DF2710" w:rsidRDefault="00DF2710" w:rsidP="00DF2710">
      <w:pPr>
        <w:rPr>
          <w:rFonts w:ascii="Arial" w:hAnsi="Arial" w:cs="Arial"/>
          <w:i/>
          <w:iCs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 xml:space="preserve">Leave your </w:t>
      </w:r>
      <w:proofErr w:type="spellStart"/>
      <w:r w:rsidRPr="00DF2710">
        <w:rPr>
          <w:rFonts w:ascii="Arial" w:hAnsi="Arial" w:cs="Arial"/>
          <w:sz w:val="20"/>
          <w:szCs w:val="20"/>
        </w:rPr>
        <w:t>E.coli</w:t>
      </w:r>
      <w:proofErr w:type="spellEnd"/>
      <w:r w:rsidRPr="00DF2710">
        <w:rPr>
          <w:rFonts w:ascii="Arial" w:hAnsi="Arial" w:cs="Arial"/>
          <w:sz w:val="20"/>
          <w:szCs w:val="20"/>
        </w:rPr>
        <w:t xml:space="preserve"> starter plate at your station. </w:t>
      </w:r>
      <w:r w:rsidRPr="00DF2710">
        <w:rPr>
          <w:rFonts w:ascii="Arial" w:hAnsi="Arial" w:cs="Arial"/>
          <w:i/>
          <w:iCs/>
          <w:sz w:val="20"/>
          <w:szCs w:val="20"/>
        </w:rPr>
        <w:t>Wash your hands thoroughly before leaving class.</w:t>
      </w:r>
    </w:p>
    <w:p w:rsidR="00DF2710" w:rsidRDefault="00DF2710" w:rsidP="00DF271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78123" cy="13811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123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</w:p>
    <w:p w:rsidR="00DF2710" w:rsidRDefault="00DF2710" w:rsidP="00DF271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Predictions:</w:t>
      </w:r>
    </w:p>
    <w:p w:rsidR="00DF2710" w:rsidRDefault="00DF2710" w:rsidP="00DF27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the chart given below to record your predictions regarding the bacterial growth you will see on each of the plates.</w:t>
      </w:r>
    </w:p>
    <w:p w:rsidR="006C0DBE" w:rsidRPr="00AC5A6D" w:rsidRDefault="00DF2710" w:rsidP="006C0DBE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</w:t>
      </w:r>
      <w:r w:rsidR="006C0DBE">
        <w:rPr>
          <w:rFonts w:ascii="Arial" w:hAnsi="Arial" w:cs="Arial"/>
          <w:sz w:val="20"/>
          <w:szCs w:val="20"/>
        </w:rPr>
        <w:t xml:space="preserve">Plates with bacterial growth may show extensive growth of bacteria (i.e. growth wherever the inoculation loop spread the bacteria.  This extensive growth is called a bacterial lawn.  Plates may also show “dots,” which are colonies of bacteria.  The bacteria in these colonies have been successfully “transformed” and are able to live in an environment with </w:t>
      </w:r>
      <w:r w:rsidR="006C0DBE" w:rsidRPr="006C0DBE">
        <w:rPr>
          <w:rFonts w:ascii="Arial" w:hAnsi="Arial" w:cs="Arial"/>
          <w:sz w:val="20"/>
          <w:szCs w:val="20"/>
        </w:rPr>
        <w:t xml:space="preserve">ampicillin.  Not all bacteria </w:t>
      </w:r>
      <w:r w:rsidR="006C0DBE">
        <w:rPr>
          <w:rFonts w:ascii="Arial" w:hAnsi="Arial" w:cs="Arial"/>
          <w:sz w:val="20"/>
          <w:szCs w:val="20"/>
        </w:rPr>
        <w:t>have been</w:t>
      </w:r>
      <w:r w:rsidR="006C0DBE" w:rsidRPr="006C0DBE">
        <w:rPr>
          <w:rFonts w:ascii="Arial" w:hAnsi="Arial" w:cs="Arial"/>
          <w:sz w:val="20"/>
          <w:szCs w:val="20"/>
        </w:rPr>
        <w:t xml:space="preserve"> successfully transformed, and untransformed bacteria </w:t>
      </w:r>
      <w:r w:rsidR="006C0DBE">
        <w:rPr>
          <w:rFonts w:ascii="Arial" w:hAnsi="Arial" w:cs="Arial"/>
          <w:sz w:val="20"/>
          <w:szCs w:val="20"/>
        </w:rPr>
        <w:t>have died</w:t>
      </w:r>
      <w:r w:rsidR="006C0DBE" w:rsidRPr="006C0DBE">
        <w:rPr>
          <w:rFonts w:ascii="Arial" w:hAnsi="Arial" w:cs="Arial"/>
          <w:sz w:val="20"/>
          <w:szCs w:val="20"/>
        </w:rPr>
        <w:t xml:space="preserve">, </w:t>
      </w:r>
      <w:r w:rsidR="006C0DBE">
        <w:rPr>
          <w:rFonts w:ascii="Arial" w:hAnsi="Arial" w:cs="Arial"/>
          <w:sz w:val="20"/>
          <w:szCs w:val="20"/>
        </w:rPr>
        <w:t>explaining the</w:t>
      </w:r>
      <w:r w:rsidR="006C0DBE" w:rsidRPr="006C0DBE">
        <w:rPr>
          <w:rFonts w:ascii="Arial" w:hAnsi="Arial" w:cs="Arial"/>
          <w:sz w:val="20"/>
          <w:szCs w:val="20"/>
        </w:rPr>
        <w:t xml:space="preserve"> blank spaces surrounding the colonies on the plate.</w:t>
      </w:r>
    </w:p>
    <w:tbl>
      <w:tblPr>
        <w:tblStyle w:val="TableGrid"/>
        <w:tblpPr w:leftFromText="180" w:rightFromText="180" w:vertAnchor="page" w:horzAnchor="margin" w:tblpY="3241"/>
        <w:tblW w:w="10908" w:type="dxa"/>
        <w:tblLook w:val="04A0" w:firstRow="1" w:lastRow="0" w:firstColumn="1" w:lastColumn="0" w:noHBand="0" w:noVBand="1"/>
      </w:tblPr>
      <w:tblGrid>
        <w:gridCol w:w="1663"/>
        <w:gridCol w:w="1145"/>
        <w:gridCol w:w="1183"/>
        <w:gridCol w:w="1067"/>
        <w:gridCol w:w="2430"/>
        <w:gridCol w:w="3420"/>
      </w:tblGrid>
      <w:tr w:rsidR="006C0DBE" w:rsidRPr="00214218" w:rsidTr="006C0DBE">
        <w:tc>
          <w:tcPr>
            <w:tcW w:w="1663" w:type="dxa"/>
          </w:tcPr>
          <w:p w:rsidR="006C0DBE" w:rsidRPr="00214218" w:rsidRDefault="006C0DBE" w:rsidP="006C0D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Petri Dish</w:t>
            </w:r>
          </w:p>
        </w:tc>
        <w:tc>
          <w:tcPr>
            <w:tcW w:w="1145" w:type="dxa"/>
          </w:tcPr>
          <w:p w:rsidR="006C0DBE" w:rsidRPr="00214218" w:rsidRDefault="006C0DBE" w:rsidP="006C0D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Presence of Bacteria</w:t>
            </w:r>
          </w:p>
        </w:tc>
        <w:tc>
          <w:tcPr>
            <w:tcW w:w="1183" w:type="dxa"/>
          </w:tcPr>
          <w:p w:rsidR="006C0DBE" w:rsidRPr="00214218" w:rsidRDefault="006C0DBE" w:rsidP="006C0D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 xml:space="preserve">Lawn </w:t>
            </w:r>
            <w:r>
              <w:rPr>
                <w:rFonts w:ascii="Arial" w:hAnsi="Arial" w:cs="Arial"/>
                <w:b/>
                <w:sz w:val="20"/>
                <w:szCs w:val="20"/>
              </w:rPr>
              <w:t>or Colonies?</w:t>
            </w:r>
          </w:p>
        </w:tc>
        <w:tc>
          <w:tcPr>
            <w:tcW w:w="1067" w:type="dxa"/>
          </w:tcPr>
          <w:p w:rsidR="006C0DBE" w:rsidRPr="00214218" w:rsidRDefault="006C0DBE" w:rsidP="006C0D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Glow?</w:t>
            </w:r>
          </w:p>
        </w:tc>
        <w:tc>
          <w:tcPr>
            <w:tcW w:w="2430" w:type="dxa"/>
          </w:tcPr>
          <w:p w:rsidR="006C0DBE" w:rsidRPr="00214218" w:rsidRDefault="006C0DBE" w:rsidP="006C0D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Picture</w:t>
            </w:r>
          </w:p>
        </w:tc>
        <w:tc>
          <w:tcPr>
            <w:tcW w:w="3420" w:type="dxa"/>
          </w:tcPr>
          <w:p w:rsidR="006C0DBE" w:rsidRPr="00214218" w:rsidRDefault="006C0DBE" w:rsidP="006C0D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6C0DBE" w:rsidRPr="00214218" w:rsidTr="006C0DBE">
        <w:tc>
          <w:tcPr>
            <w:tcW w:w="166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+PGLO </w:t>
            </w: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LB / AMP </w:t>
            </w:r>
          </w:p>
        </w:tc>
        <w:tc>
          <w:tcPr>
            <w:tcW w:w="1145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BE" w:rsidRPr="00214218" w:rsidTr="006C0DBE">
        <w:tc>
          <w:tcPr>
            <w:tcW w:w="166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+PGLO </w:t>
            </w: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LB / AMP / </w:t>
            </w:r>
            <w:proofErr w:type="spellStart"/>
            <w:r w:rsidRPr="00214218">
              <w:rPr>
                <w:rFonts w:ascii="Arial" w:hAnsi="Arial" w:cs="Arial"/>
                <w:sz w:val="20"/>
                <w:szCs w:val="20"/>
              </w:rPr>
              <w:t>Ara</w:t>
            </w:r>
            <w:proofErr w:type="spellEnd"/>
            <w:r w:rsidRPr="00214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BE" w:rsidRPr="00214218" w:rsidTr="006C0DBE">
        <w:tc>
          <w:tcPr>
            <w:tcW w:w="166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-PGLO </w:t>
            </w: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LB/Amp</w:t>
            </w:r>
          </w:p>
        </w:tc>
        <w:tc>
          <w:tcPr>
            <w:tcW w:w="1145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BE" w:rsidRPr="00214218" w:rsidTr="006C0DBE">
        <w:tc>
          <w:tcPr>
            <w:tcW w:w="166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-PGLO</w:t>
            </w: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1145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:rsidR="006C0DBE" w:rsidRPr="00214218" w:rsidRDefault="006C0DBE" w:rsidP="006C0D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0DBE" w:rsidRDefault="006C0DBE" w:rsidP="00C47F3A">
      <w:pPr>
        <w:rPr>
          <w:rFonts w:ascii="Arial" w:hAnsi="Arial" w:cs="Arial"/>
          <w:sz w:val="20"/>
          <w:szCs w:val="20"/>
        </w:rPr>
      </w:pPr>
    </w:p>
    <w:p w:rsidR="00C47F3A" w:rsidRPr="00214218" w:rsidRDefault="00C47F3A" w:rsidP="00C47F3A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+PGLO = we will be putting bacteria on these plates that have been transformed with the PGLO plasmid</w:t>
      </w:r>
    </w:p>
    <w:p w:rsidR="00C47F3A" w:rsidRPr="00214218" w:rsidRDefault="00C47F3A" w:rsidP="00C47F3A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-PGLO = we will be putting bacteria on these plates that have not be transformed with the PGLO plasmid</w:t>
      </w:r>
    </w:p>
    <w:p w:rsidR="00C47F3A" w:rsidRPr="00214218" w:rsidRDefault="00C47F3A" w:rsidP="00C47F3A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LB = nutrient broth to feed the bacteria (found on all the plates)</w:t>
      </w:r>
    </w:p>
    <w:p w:rsidR="00C47F3A" w:rsidRPr="00214218" w:rsidRDefault="00C47F3A" w:rsidP="00C47F3A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AMP = ampicillin, an antibiotic (should kill off any bacteria that have not been transformed with the PGLO plasmid)</w:t>
      </w:r>
    </w:p>
    <w:p w:rsidR="00C47F3A" w:rsidRDefault="00C47F3A" w:rsidP="00C47F3A">
      <w:pPr>
        <w:rPr>
          <w:rFonts w:ascii="Arial" w:hAnsi="Arial" w:cs="Arial"/>
          <w:sz w:val="20"/>
          <w:szCs w:val="20"/>
        </w:rPr>
      </w:pPr>
      <w:proofErr w:type="spellStart"/>
      <w:r w:rsidRPr="00214218">
        <w:rPr>
          <w:rFonts w:ascii="Arial" w:hAnsi="Arial" w:cs="Arial"/>
          <w:sz w:val="20"/>
          <w:szCs w:val="20"/>
        </w:rPr>
        <w:t>Ara</w:t>
      </w:r>
      <w:proofErr w:type="spellEnd"/>
      <w:r w:rsidRPr="00214218">
        <w:rPr>
          <w:rFonts w:ascii="Arial" w:hAnsi="Arial" w:cs="Arial"/>
          <w:sz w:val="20"/>
          <w:szCs w:val="20"/>
        </w:rPr>
        <w:t xml:space="preserve"> = arabinose, a sugar (should cause any bacteria that ha</w:t>
      </w:r>
      <w:r w:rsidR="003D6227" w:rsidRPr="00214218">
        <w:rPr>
          <w:rFonts w:ascii="Arial" w:hAnsi="Arial" w:cs="Arial"/>
          <w:sz w:val="20"/>
          <w:szCs w:val="20"/>
        </w:rPr>
        <w:t>v</w:t>
      </w:r>
      <w:r w:rsidRPr="00214218">
        <w:rPr>
          <w:rFonts w:ascii="Arial" w:hAnsi="Arial" w:cs="Arial"/>
          <w:sz w:val="20"/>
          <w:szCs w:val="20"/>
        </w:rPr>
        <w:t>e been transformed with the PGLO plasmid to glow green under UV light)</w:t>
      </w:r>
    </w:p>
    <w:p w:rsidR="006C0DBE" w:rsidRDefault="00365F04" w:rsidP="00365F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lastRenderedPageBreak/>
        <w:t>On w</w:t>
      </w:r>
      <w:r w:rsidRPr="00365F04">
        <w:rPr>
          <w:rFonts w:ascii="Arial" w:hAnsi="Arial" w:cs="Arial"/>
          <w:sz w:val="20"/>
          <w:szCs w:val="20"/>
        </w:rPr>
        <w:t xml:space="preserve">hich plate do you expect to find bacteria most like the original </w:t>
      </w:r>
      <w:proofErr w:type="spellStart"/>
      <w:r w:rsidRPr="00365F04">
        <w:rPr>
          <w:rFonts w:ascii="Arial" w:hAnsi="Arial" w:cs="Arial"/>
          <w:sz w:val="20"/>
          <w:szCs w:val="20"/>
        </w:rPr>
        <w:t>E.coli</w:t>
      </w:r>
      <w:proofErr w:type="spellEnd"/>
      <w:r w:rsidRPr="00365F04">
        <w:rPr>
          <w:rFonts w:ascii="Arial" w:hAnsi="Arial" w:cs="Arial"/>
          <w:sz w:val="20"/>
          <w:szCs w:val="20"/>
        </w:rPr>
        <w:t xml:space="preserve"> colonies </w:t>
      </w:r>
      <w:r w:rsidRPr="00365F04">
        <w:rPr>
          <w:rFonts w:ascii="Arial" w:hAnsi="Arial" w:cs="Arial"/>
          <w:sz w:val="20"/>
          <w:szCs w:val="20"/>
        </w:rPr>
        <w:t>(non-transformed bacteria)?</w:t>
      </w:r>
    </w:p>
    <w:p w:rsidR="00365F04" w:rsidRDefault="00365F04" w:rsidP="00365F04">
      <w:pPr>
        <w:spacing w:after="0"/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spacing w:after="0"/>
        <w:rPr>
          <w:rFonts w:ascii="Arial" w:hAnsi="Arial" w:cs="Arial"/>
          <w:sz w:val="20"/>
          <w:szCs w:val="20"/>
        </w:rPr>
      </w:pPr>
    </w:p>
    <w:p w:rsidR="00365F04" w:rsidRPr="00365F04" w:rsidRDefault="00365F04" w:rsidP="00365F04">
      <w:pPr>
        <w:spacing w:after="0"/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On which plate or plates would you expect to find genetically transformed bacteria?</w:t>
      </w:r>
    </w:p>
    <w:p w:rsidR="00365F04" w:rsidRDefault="00365F04" w:rsidP="00365F04">
      <w:pPr>
        <w:pStyle w:val="ListParagraph"/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pStyle w:val="ListParagraph"/>
        <w:rPr>
          <w:rFonts w:ascii="Arial" w:hAnsi="Arial" w:cs="Arial"/>
          <w:sz w:val="20"/>
          <w:szCs w:val="20"/>
        </w:rPr>
      </w:pPr>
    </w:p>
    <w:p w:rsidR="00365F04" w:rsidRPr="00365F04" w:rsidRDefault="00365F04" w:rsidP="00365F04">
      <w:pPr>
        <w:pStyle w:val="ListParagraph"/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Which plates should be compared to determine if any genetic transformation has occurred?</w:t>
      </w:r>
    </w:p>
    <w:p w:rsidR="00365F04" w:rsidRDefault="00365F04" w:rsidP="00365F04">
      <w:pPr>
        <w:pStyle w:val="ListParagraph"/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pStyle w:val="ListParagraph"/>
        <w:rPr>
          <w:rFonts w:ascii="Arial" w:hAnsi="Arial" w:cs="Arial"/>
          <w:sz w:val="20"/>
          <w:szCs w:val="20"/>
        </w:rPr>
      </w:pPr>
    </w:p>
    <w:p w:rsidR="00365F04" w:rsidRPr="00365F04" w:rsidRDefault="00365F04" w:rsidP="00365F04">
      <w:pPr>
        <w:pStyle w:val="ListParagraph"/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Which plate or plates would be considered control plates in this lab?</w:t>
      </w:r>
    </w:p>
    <w:p w:rsidR="00365F04" w:rsidRDefault="00365F04" w:rsidP="00365F04">
      <w:pPr>
        <w:rPr>
          <w:rFonts w:ascii="Arial" w:hAnsi="Arial" w:cs="Arial"/>
          <w:sz w:val="20"/>
          <w:szCs w:val="20"/>
        </w:rPr>
      </w:pPr>
    </w:p>
    <w:p w:rsidR="00365F04" w:rsidRDefault="00365F04" w:rsidP="00365F0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Results:</w:t>
      </w:r>
    </w:p>
    <w:tbl>
      <w:tblPr>
        <w:tblStyle w:val="TableGrid"/>
        <w:tblpPr w:leftFromText="180" w:rightFromText="180" w:vertAnchor="page" w:horzAnchor="margin" w:tblpXSpec="center" w:tblpY="5941"/>
        <w:tblW w:w="9558" w:type="dxa"/>
        <w:tblLook w:val="04A0" w:firstRow="1" w:lastRow="0" w:firstColumn="1" w:lastColumn="0" w:noHBand="0" w:noVBand="1"/>
      </w:tblPr>
      <w:tblGrid>
        <w:gridCol w:w="1663"/>
        <w:gridCol w:w="1955"/>
        <w:gridCol w:w="1980"/>
        <w:gridCol w:w="1800"/>
        <w:gridCol w:w="2160"/>
      </w:tblGrid>
      <w:tr w:rsidR="00365F04" w:rsidRPr="00214218" w:rsidTr="00365F04">
        <w:tc>
          <w:tcPr>
            <w:tcW w:w="1663" w:type="dxa"/>
          </w:tcPr>
          <w:p w:rsidR="00365F04" w:rsidRPr="00214218" w:rsidRDefault="00365F04" w:rsidP="00365F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Petri Dish</w:t>
            </w:r>
          </w:p>
        </w:tc>
        <w:tc>
          <w:tcPr>
            <w:tcW w:w="1955" w:type="dxa"/>
          </w:tcPr>
          <w:p w:rsidR="00365F04" w:rsidRPr="00214218" w:rsidRDefault="00365F04" w:rsidP="00365F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Presence of Bacteria</w:t>
            </w:r>
          </w:p>
        </w:tc>
        <w:tc>
          <w:tcPr>
            <w:tcW w:w="1980" w:type="dxa"/>
          </w:tcPr>
          <w:p w:rsidR="00365F04" w:rsidRPr="00214218" w:rsidRDefault="00365F04" w:rsidP="00365F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 xml:space="preserve">Lawn </w:t>
            </w:r>
            <w:r>
              <w:rPr>
                <w:rFonts w:ascii="Arial" w:hAnsi="Arial" w:cs="Arial"/>
                <w:b/>
                <w:sz w:val="20"/>
                <w:szCs w:val="20"/>
              </w:rPr>
              <w:t>or Colonies?</w:t>
            </w:r>
          </w:p>
        </w:tc>
        <w:tc>
          <w:tcPr>
            <w:tcW w:w="1800" w:type="dxa"/>
          </w:tcPr>
          <w:p w:rsidR="00365F04" w:rsidRPr="00214218" w:rsidRDefault="00365F04" w:rsidP="00365F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Glow?</w:t>
            </w:r>
          </w:p>
        </w:tc>
        <w:tc>
          <w:tcPr>
            <w:tcW w:w="2160" w:type="dxa"/>
          </w:tcPr>
          <w:p w:rsidR="00365F04" w:rsidRPr="00214218" w:rsidRDefault="00365F04" w:rsidP="00365F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If colonies, how many are present?</w:t>
            </w:r>
          </w:p>
        </w:tc>
      </w:tr>
      <w:tr w:rsidR="00365F04" w:rsidRPr="00214218" w:rsidTr="00365F04">
        <w:tc>
          <w:tcPr>
            <w:tcW w:w="1663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+PGLO </w:t>
            </w: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LB / AMP </w:t>
            </w:r>
          </w:p>
        </w:tc>
        <w:tc>
          <w:tcPr>
            <w:tcW w:w="1955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F04" w:rsidRPr="00214218" w:rsidTr="00365F04">
        <w:tc>
          <w:tcPr>
            <w:tcW w:w="1663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+PGLO </w:t>
            </w: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LB / AMP / </w:t>
            </w:r>
            <w:proofErr w:type="spellStart"/>
            <w:r w:rsidRPr="00214218">
              <w:rPr>
                <w:rFonts w:ascii="Arial" w:hAnsi="Arial" w:cs="Arial"/>
                <w:sz w:val="20"/>
                <w:szCs w:val="20"/>
              </w:rPr>
              <w:t>Ara</w:t>
            </w:r>
            <w:proofErr w:type="spellEnd"/>
            <w:r w:rsidRPr="00214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5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F04" w:rsidRPr="00214218" w:rsidTr="00365F04">
        <w:tc>
          <w:tcPr>
            <w:tcW w:w="1663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-PGLO </w:t>
            </w: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LB/Amp</w:t>
            </w:r>
          </w:p>
        </w:tc>
        <w:tc>
          <w:tcPr>
            <w:tcW w:w="1955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F04" w:rsidRPr="00214218" w:rsidTr="00365F04">
        <w:tc>
          <w:tcPr>
            <w:tcW w:w="1663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-PGLO</w:t>
            </w: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1955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F04" w:rsidRPr="00214218" w:rsidRDefault="00365F04" w:rsidP="00365F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5F04" w:rsidRDefault="00365F04" w:rsidP="00365F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Record your lab results in the table given below.</w:t>
      </w: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</w:p>
    <w:p w:rsidR="005663D0" w:rsidRDefault="005663D0" w:rsidP="00365F0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663D0" w:rsidRPr="005663D0" w:rsidRDefault="005663D0" w:rsidP="005663D0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***Note: Most of the information in this packet is taken from other sources, not written by me (Ms. </w:t>
      </w:r>
      <w:proofErr w:type="spellStart"/>
      <w:r>
        <w:rPr>
          <w:rFonts w:ascii="Arial" w:hAnsi="Arial" w:cs="Arial"/>
          <w:i/>
          <w:sz w:val="20"/>
          <w:szCs w:val="20"/>
        </w:rPr>
        <w:t>Ottolini</w:t>
      </w:r>
      <w:proofErr w:type="spellEnd"/>
      <w:r>
        <w:rPr>
          <w:rFonts w:ascii="Arial" w:hAnsi="Arial" w:cs="Arial"/>
          <w:i/>
          <w:sz w:val="20"/>
          <w:szCs w:val="20"/>
        </w:rPr>
        <w:t>).  I have tried to find the original version of these sources and cannot find them in order to cite them.  Thank you to whoever created these sources</w:t>
      </w:r>
      <w:proofErr w:type="gramStart"/>
      <w:r>
        <w:rPr>
          <w:rFonts w:ascii="Arial" w:hAnsi="Arial" w:cs="Arial"/>
          <w:i/>
          <w:sz w:val="20"/>
          <w:szCs w:val="20"/>
        </w:rPr>
        <w:t>!*</w:t>
      </w:r>
      <w:proofErr w:type="gramEnd"/>
      <w:r>
        <w:rPr>
          <w:rFonts w:ascii="Arial" w:hAnsi="Arial" w:cs="Arial"/>
          <w:i/>
          <w:sz w:val="20"/>
          <w:szCs w:val="20"/>
        </w:rPr>
        <w:t>**</w:t>
      </w:r>
    </w:p>
    <w:sectPr w:rsidR="005663D0" w:rsidRPr="005663D0" w:rsidSect="002142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57F1"/>
    <w:multiLevelType w:val="hybridMultilevel"/>
    <w:tmpl w:val="107A9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C6CAC"/>
    <w:multiLevelType w:val="hybridMultilevel"/>
    <w:tmpl w:val="94F4B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71473A"/>
    <w:multiLevelType w:val="hybridMultilevel"/>
    <w:tmpl w:val="8F702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7F3A"/>
    <w:rsid w:val="00214218"/>
    <w:rsid w:val="00365F04"/>
    <w:rsid w:val="003D6227"/>
    <w:rsid w:val="005663D0"/>
    <w:rsid w:val="00634073"/>
    <w:rsid w:val="006C0DBE"/>
    <w:rsid w:val="0092062D"/>
    <w:rsid w:val="00C47F3A"/>
    <w:rsid w:val="00D40934"/>
    <w:rsid w:val="00DB180B"/>
    <w:rsid w:val="00D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27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2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2285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15286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OttoliKE</dc:creator>
  <cp:lastModifiedBy>Windows User</cp:lastModifiedBy>
  <cp:revision>2</cp:revision>
  <dcterms:created xsi:type="dcterms:W3CDTF">2014-03-21T14:02:00Z</dcterms:created>
  <dcterms:modified xsi:type="dcterms:W3CDTF">2014-03-21T14:02:00Z</dcterms:modified>
</cp:coreProperties>
</file>